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5B" w:rsidRDefault="00695C5B" w:rsidP="00695C5B">
      <w:pPr>
        <w:spacing w:after="0" w:line="408" w:lineRule="auto"/>
        <w:ind w:left="120"/>
        <w:jc w:val="right"/>
        <w:rPr>
          <w:rFonts w:ascii="Times New Roman" w:hAnsi="Times New Roman"/>
          <w:b/>
          <w:i/>
          <w:color w:val="000000"/>
          <w:sz w:val="28"/>
          <w:lang w:val="ru-RU"/>
        </w:rPr>
      </w:pPr>
      <w:bookmarkStart w:id="0" w:name="block-27124684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Приложение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95C5B" w:rsidRPr="00654FB8" w:rsidRDefault="00695C5B" w:rsidP="00695C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  <w:r>
        <w:rPr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Английский язык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» </w:t>
      </w:r>
      <w:r w:rsidRPr="00654FB8">
        <w:rPr>
          <w:rFonts w:ascii="Times New Roman" w:hAnsi="Times New Roman"/>
          <w:b/>
          <w:color w:val="000000"/>
          <w:sz w:val="32"/>
          <w:szCs w:val="32"/>
          <w:lang w:val="ru-RU"/>
        </w:rPr>
        <w:t>(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Углубленный уровень)</w:t>
      </w:r>
    </w:p>
    <w:p w:rsidR="00EA606A" w:rsidRPr="00695C5B" w:rsidRDefault="00EA606A" w:rsidP="00695C5B">
      <w:pPr>
        <w:spacing w:after="0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bookmarkStart w:id="1" w:name="block-27124685"/>
      <w:r w:rsidRPr="00695C5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английского языка на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95C5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2"/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695C5B" w:rsidRPr="00695C5B" w:rsidRDefault="00695C5B" w:rsidP="00695C5B">
      <w:pPr>
        <w:rPr>
          <w:lang w:val="ru-RU"/>
        </w:rPr>
        <w:sectPr w:rsidR="00695C5B" w:rsidRPr="00695C5B">
          <w:pgSz w:w="11906" w:h="16383"/>
          <w:pgMar w:top="1134" w:right="850" w:bottom="1134" w:left="1701" w:header="720" w:footer="720" w:gutter="0"/>
          <w:cols w:space="720"/>
        </w:sect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bookmarkStart w:id="3" w:name="block-27124686"/>
      <w:bookmarkEnd w:id="1"/>
      <w:r w:rsidRPr="00695C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95C5B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95C5B">
        <w:rPr>
          <w:rFonts w:ascii="Times New Roman" w:hAnsi="Times New Roman"/>
          <w:color w:val="000000"/>
          <w:sz w:val="28"/>
          <w:lang w:val="ru-RU"/>
        </w:rPr>
        <w:t>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95C5B">
        <w:rPr>
          <w:rFonts w:ascii="Times New Roman" w:hAnsi="Times New Roman"/>
          <w:color w:val="000000"/>
          <w:sz w:val="28"/>
          <w:lang w:val="ru-RU"/>
        </w:rPr>
        <w:t>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95C5B">
        <w:rPr>
          <w:rFonts w:ascii="Times New Roman" w:hAnsi="Times New Roman"/>
          <w:color w:val="000000"/>
          <w:sz w:val="28"/>
          <w:lang w:val="ru-RU"/>
        </w:rPr>
        <w:t>).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695C5B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95C5B">
        <w:rPr>
          <w:rFonts w:ascii="Times New Roman" w:hAnsi="Times New Roman"/>
          <w:color w:val="000000"/>
          <w:sz w:val="28"/>
          <w:lang w:val="ru-RU"/>
        </w:rPr>
        <w:t>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95C5B">
        <w:rPr>
          <w:rFonts w:ascii="Times New Roman" w:hAnsi="Times New Roman"/>
          <w:color w:val="000000"/>
          <w:sz w:val="28"/>
          <w:lang w:val="ru-RU"/>
        </w:rPr>
        <w:t>).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95C5B" w:rsidRPr="00695C5B" w:rsidRDefault="00695C5B" w:rsidP="00695C5B">
      <w:pPr>
        <w:rPr>
          <w:lang w:val="ru-RU"/>
        </w:rPr>
        <w:sectPr w:rsidR="00695C5B" w:rsidRPr="00695C5B">
          <w:pgSz w:w="11906" w:h="16383"/>
          <w:pgMar w:top="1134" w:right="850" w:bottom="1134" w:left="1701" w:header="720" w:footer="720" w:gutter="0"/>
          <w:cols w:space="720"/>
        </w:sect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bookmarkStart w:id="4" w:name="block-27124687"/>
      <w:bookmarkEnd w:id="3"/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695C5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5C5B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695C5B" w:rsidRPr="00695C5B" w:rsidRDefault="00695C5B" w:rsidP="0069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95C5B" w:rsidRPr="00695C5B" w:rsidRDefault="00695C5B" w:rsidP="0069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5C5B" w:rsidRPr="00695C5B" w:rsidRDefault="00695C5B" w:rsidP="0069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5C5B" w:rsidRPr="00695C5B" w:rsidRDefault="00695C5B" w:rsidP="0069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695C5B" w:rsidRPr="00695C5B" w:rsidRDefault="00695C5B" w:rsidP="0069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95C5B" w:rsidRPr="00695C5B" w:rsidRDefault="00695C5B" w:rsidP="0069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5C5B" w:rsidRPr="00695C5B" w:rsidRDefault="00695C5B" w:rsidP="0069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5C5B" w:rsidRPr="00695C5B" w:rsidRDefault="00695C5B" w:rsidP="0069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95C5B" w:rsidRPr="00695C5B" w:rsidRDefault="00695C5B" w:rsidP="0069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95C5B" w:rsidRPr="00695C5B" w:rsidRDefault="00695C5B" w:rsidP="0069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695C5B" w:rsidRPr="00695C5B" w:rsidRDefault="00695C5B" w:rsidP="0069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95C5B" w:rsidRPr="00695C5B" w:rsidRDefault="00695C5B" w:rsidP="0069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5C5B" w:rsidRPr="00695C5B" w:rsidRDefault="00695C5B" w:rsidP="0069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5C5B" w:rsidRDefault="00695C5B" w:rsidP="00695C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95C5B" w:rsidRPr="00695C5B" w:rsidRDefault="00695C5B" w:rsidP="0069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95C5B" w:rsidRDefault="00695C5B" w:rsidP="00695C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95C5B" w:rsidRPr="00695C5B" w:rsidRDefault="00695C5B" w:rsidP="0069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95C5B" w:rsidRDefault="00695C5B" w:rsidP="00695C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95C5B" w:rsidRPr="00695C5B" w:rsidRDefault="00695C5B" w:rsidP="0069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695C5B" w:rsidRDefault="00695C5B" w:rsidP="00695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95C5B" w:rsidRPr="00695C5B" w:rsidRDefault="00695C5B" w:rsidP="0069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5C5B" w:rsidRPr="00695C5B" w:rsidRDefault="00695C5B" w:rsidP="0069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95C5B" w:rsidRPr="00695C5B" w:rsidRDefault="00695C5B" w:rsidP="0069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95C5B" w:rsidRPr="00695C5B" w:rsidRDefault="00695C5B" w:rsidP="0069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5C5B" w:rsidRPr="00695C5B" w:rsidRDefault="00695C5B" w:rsidP="0069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5C5B" w:rsidRPr="00695C5B" w:rsidRDefault="00695C5B" w:rsidP="00695C5B">
      <w:pPr>
        <w:spacing w:after="0" w:line="264" w:lineRule="auto"/>
        <w:ind w:left="120"/>
        <w:jc w:val="both"/>
        <w:rPr>
          <w:lang w:val="ru-RU"/>
        </w:rPr>
      </w:pP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95C5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95C5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695C5B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95C5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95C5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95C5B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95C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95C5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95C5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95C5B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95C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95C5B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95C5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95C5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95C5B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95C5B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95C5B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95C5B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95C5B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95C5B">
        <w:rPr>
          <w:rFonts w:ascii="Times New Roman" w:hAnsi="Times New Roman"/>
          <w:color w:val="000000"/>
          <w:sz w:val="28"/>
          <w:lang w:val="ru-RU"/>
        </w:rPr>
        <w:t>);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95C5B">
        <w:rPr>
          <w:rFonts w:ascii="Times New Roman" w:hAnsi="Times New Roman"/>
          <w:color w:val="000000"/>
          <w:sz w:val="28"/>
          <w:lang w:val="ru-RU"/>
        </w:rPr>
        <w:t>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5C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95C5B" w:rsidRDefault="00695C5B" w:rsidP="00695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695C5B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95C5B" w:rsidRPr="00695C5B" w:rsidRDefault="00695C5B" w:rsidP="00695C5B">
      <w:pPr>
        <w:spacing w:after="0" w:line="264" w:lineRule="auto"/>
        <w:ind w:firstLine="600"/>
        <w:jc w:val="both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695C5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95C5B" w:rsidRPr="00695C5B" w:rsidRDefault="00695C5B" w:rsidP="00695C5B">
      <w:pPr>
        <w:rPr>
          <w:lang w:val="ru-RU"/>
        </w:rPr>
        <w:sectPr w:rsidR="00695C5B" w:rsidRPr="00695C5B">
          <w:pgSz w:w="11906" w:h="16383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pacing w:after="0"/>
        <w:ind w:left="120"/>
      </w:pPr>
      <w:bookmarkStart w:id="5" w:name="block-27124688"/>
      <w:bookmarkEnd w:id="4"/>
      <w:r w:rsidRPr="00695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95C5B" w:rsidTr="00D409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/>
        </w:tc>
      </w:tr>
    </w:tbl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95C5B" w:rsidTr="00D409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/>
        </w:tc>
      </w:tr>
    </w:tbl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pacing w:after="0"/>
        <w:ind w:left="120"/>
      </w:pPr>
      <w:bookmarkStart w:id="6" w:name="block-271246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3013"/>
        <w:gridCol w:w="906"/>
        <w:gridCol w:w="1752"/>
        <w:gridCol w:w="1818"/>
        <w:gridCol w:w="5889"/>
      </w:tblGrid>
      <w:tr w:rsidR="00695C5B" w:rsidTr="00D409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12518/communication-and-relationships-17544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12518/communication-and-relationships-17544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12518/sports-and-healthy-lifestyle-17132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12518/sports-and-healthy-lifestyle-17132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12518/education-and-culture-15867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12518/education-and-culture-15867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12518/jobs-work-routine-17321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12518/jobs-work-routine-17321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планах на будущее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12518/hobbies-daily-activities-16334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12518/hobbies-daily-activities-16334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Осмотр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достопримечательностей в России и за рубежом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12518/travelling-16270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12518/nature-environment-and-global-issues-16411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12518/nature-environment-and-global-issues-16411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12518/technologies-12519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12518/education-and-culture-15867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Крупные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спортивные объекты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ms/10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Pr="00695C5B" w:rsidRDefault="00695C5B" w:rsidP="00D409AA">
            <w:pPr>
              <w:spacing w:after="0"/>
              <w:ind w:left="135"/>
              <w:rPr>
                <w:lang w:val="ru-RU"/>
              </w:rPr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</w:t>
            </w: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 w:rsidRPr="0069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5C5B" w:rsidRDefault="00695C5B" w:rsidP="00D409AA"/>
        </w:tc>
      </w:tr>
    </w:tbl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548"/>
        <w:gridCol w:w="1347"/>
        <w:gridCol w:w="1841"/>
        <w:gridCol w:w="1910"/>
        <w:gridCol w:w="3594"/>
      </w:tblGrid>
      <w:tr w:rsidR="00695C5B" w:rsidTr="00D409A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5B" w:rsidRDefault="00695C5B" w:rsidP="00D40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5B" w:rsidRDefault="00695C5B" w:rsidP="00D409AA"/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12518/house-family-and-friends-16110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научного прогресса в защите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12518/nature-environment-and-global-issues-16411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12518/technologies-12519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человека (деятельность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международных организаций)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12518/education-and-culture-15867</w:t>
            </w: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</w:p>
        </w:tc>
      </w:tr>
      <w:tr w:rsidR="00695C5B" w:rsidTr="00D40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95C5B" w:rsidRDefault="00695C5B" w:rsidP="00D40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5C5B" w:rsidRDefault="00695C5B" w:rsidP="00D409AA"/>
        </w:tc>
      </w:tr>
    </w:tbl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5B" w:rsidRDefault="00695C5B" w:rsidP="00695C5B">
      <w:pPr>
        <w:sectPr w:rsidR="00695C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C5B" w:rsidRDefault="00695C5B" w:rsidP="00695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C5B" w:rsidRDefault="00695C5B" w:rsidP="00695C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66913678-a58f-45ae-bbe8-a7658dcd6942"/>
      <w:r>
        <w:rPr>
          <w:rFonts w:ascii="Times New Roman" w:hAnsi="Times New Roman"/>
          <w:color w:val="000000"/>
          <w:sz w:val="28"/>
        </w:rPr>
        <w:t>• Английский язык, 11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695C5B" w:rsidRDefault="00695C5B" w:rsidP="00695C5B">
      <w:pPr>
        <w:spacing w:after="0" w:line="480" w:lineRule="auto"/>
        <w:ind w:left="120"/>
      </w:pPr>
      <w:r w:rsidRPr="00695C5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e83cb4d-80b6-49da-ba03-94e1d74c4aa3"/>
      <w:r w:rsidRPr="00695C5B">
        <w:rPr>
          <w:rFonts w:ascii="Times New Roman" w:hAnsi="Times New Roman"/>
          <w:color w:val="000000"/>
          <w:sz w:val="28"/>
          <w:lang w:val="ru-RU"/>
        </w:rPr>
        <w:t xml:space="preserve">• Английский язык: 10 класс: углубленный уровень: учебник для общеобразовательных организаций: / [М.В.Вербицкая, С.Маккинли, Б.Хастингс и др.]; под ред. </w:t>
      </w:r>
      <w:r>
        <w:rPr>
          <w:rFonts w:ascii="Times New Roman" w:hAnsi="Times New Roman"/>
          <w:color w:val="000000"/>
          <w:sz w:val="28"/>
        </w:rPr>
        <w:t>М.В.Вербицкой. – М.: АО «Просвещение» – (Forward Plus)</w:t>
      </w:r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695C5B" w:rsidRDefault="00695C5B" w:rsidP="00695C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C5B" w:rsidRDefault="00695C5B" w:rsidP="00695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C5B" w:rsidRPr="00695C5B" w:rsidRDefault="00695C5B" w:rsidP="00695C5B">
      <w:pPr>
        <w:spacing w:after="0" w:line="480" w:lineRule="auto"/>
        <w:ind w:left="120"/>
        <w:rPr>
          <w:lang w:val="ru-RU"/>
        </w:rPr>
      </w:pPr>
      <w:r w:rsidRPr="00695C5B">
        <w:rPr>
          <w:rFonts w:ascii="Times New Roman" w:hAnsi="Times New Roman"/>
          <w:color w:val="000000"/>
          <w:sz w:val="28"/>
          <w:lang w:val="ru-RU"/>
        </w:rPr>
        <w:t>​‌Английский язык: книга для учителя с ключами: 10 класс / [М.В.Вербицкая, Р.Фрикер, О.В.Платонова]; под ред. М.В.Вербицкой. – М.: АО «Просвещение» – (</w:t>
      </w:r>
      <w:r>
        <w:rPr>
          <w:rFonts w:ascii="Times New Roman" w:hAnsi="Times New Roman"/>
          <w:color w:val="000000"/>
          <w:sz w:val="28"/>
        </w:rPr>
        <w:t>Forward</w:t>
      </w:r>
      <w:r w:rsidRPr="00695C5B">
        <w:rPr>
          <w:rFonts w:ascii="Times New Roman" w:hAnsi="Times New Roman"/>
          <w:color w:val="000000"/>
          <w:sz w:val="28"/>
          <w:lang w:val="ru-RU"/>
        </w:rPr>
        <w:t>)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Английский язык: книга для учителя с ключами: 11 класс / [М.В.Вербицкая, Р.Фрикер, О.В.Платонова]; под ред. М.В.Вербицкой. – М.: АО «Просвещение» – (</w:t>
      </w:r>
      <w:r>
        <w:rPr>
          <w:rFonts w:ascii="Times New Roman" w:hAnsi="Times New Roman"/>
          <w:color w:val="000000"/>
          <w:sz w:val="28"/>
        </w:rPr>
        <w:t>Forward</w:t>
      </w:r>
      <w:r w:rsidRPr="00695C5B">
        <w:rPr>
          <w:rFonts w:ascii="Times New Roman" w:hAnsi="Times New Roman"/>
          <w:color w:val="000000"/>
          <w:sz w:val="28"/>
          <w:lang w:val="ru-RU"/>
        </w:rPr>
        <w:t>)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Книги для чтения на английском языке.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Двуязычные словари.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Толковые словари (одноязычные).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Контрольно-измерительные материалы по английскому языку.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Грамматические таблицы к основным разделам грамматического материала, содержащегося в стандарте среднего общего образования по иностранному языку.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Карты Великобритании, США.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Изображения символики и флагов стран изучаемого языка.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Портреты писателей и выдающихся деятелей культуры англоязычных стран.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• Изображения ландшафта, городов, достопримечательностей англоязычных стран</w:t>
      </w:r>
      <w:r w:rsidRPr="00695C5B">
        <w:rPr>
          <w:sz w:val="28"/>
          <w:lang w:val="ru-RU"/>
        </w:rPr>
        <w:br/>
      </w:r>
      <w:bookmarkStart w:id="9" w:name="2d307617-3e61-4124-a2ea-31cf4de6f2e7"/>
      <w:bookmarkEnd w:id="9"/>
      <w:r w:rsidRPr="00695C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5C5B" w:rsidRPr="00695C5B" w:rsidRDefault="00695C5B" w:rsidP="00695C5B">
      <w:pPr>
        <w:spacing w:after="0"/>
        <w:ind w:left="120"/>
        <w:rPr>
          <w:lang w:val="ru-RU"/>
        </w:rPr>
      </w:pPr>
    </w:p>
    <w:p w:rsidR="00695C5B" w:rsidRPr="00695C5B" w:rsidRDefault="00695C5B" w:rsidP="00695C5B">
      <w:pPr>
        <w:spacing w:after="0" w:line="480" w:lineRule="auto"/>
        <w:ind w:left="120"/>
        <w:rPr>
          <w:lang w:val="ru-RU"/>
        </w:rPr>
      </w:pPr>
      <w:r w:rsidRPr="00695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06A" w:rsidRPr="00695C5B" w:rsidRDefault="00695C5B" w:rsidP="00695C5B">
      <w:pPr>
        <w:spacing w:after="0" w:line="480" w:lineRule="auto"/>
        <w:ind w:left="120"/>
        <w:rPr>
          <w:lang w:val="ru-RU"/>
        </w:rPr>
        <w:sectPr w:rsidR="00EA606A" w:rsidRPr="00695C5B">
          <w:pgSz w:w="11906" w:h="16383"/>
          <w:pgMar w:top="1134" w:right="850" w:bottom="1134" w:left="1701" w:header="720" w:footer="720" w:gutter="0"/>
          <w:cols w:space="720"/>
        </w:sectPr>
      </w:pPr>
      <w:r w:rsidRPr="00695C5B">
        <w:rPr>
          <w:rFonts w:ascii="Times New Roman" w:hAnsi="Times New Roman"/>
          <w:color w:val="000000"/>
          <w:sz w:val="28"/>
          <w:lang w:val="ru-RU"/>
        </w:rPr>
        <w:t>​</w:t>
      </w:r>
      <w:r w:rsidRPr="00695C5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/ - библиотека ЦОК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/11/ - информационно-образовательная среда «Российская электронная школа»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 «Московская электронная школа»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 - интерактивная рабочая тетрадь на платформе «Просвещение»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/ - электронная форма учебника «Английский язык. </w:t>
      </w:r>
      <w:r>
        <w:rPr>
          <w:rFonts w:ascii="Times New Roman" w:hAnsi="Times New Roman"/>
          <w:color w:val="000000"/>
          <w:sz w:val="28"/>
        </w:rPr>
        <w:t>Forward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/ - интерактивная рабочая тетрадь </w:t>
      </w:r>
      <w:r>
        <w:rPr>
          <w:rFonts w:ascii="Times New Roman" w:hAnsi="Times New Roman"/>
          <w:color w:val="000000"/>
          <w:sz w:val="28"/>
        </w:rPr>
        <w:t>SkySmart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(интерактивное домашнее задание, тренажер для подготовки к ЕГЭ) 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 - цифровой образовательный ресурс Якласс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/ - интерактивная образовательная платформа </w:t>
      </w:r>
      <w:r>
        <w:rPr>
          <w:rFonts w:ascii="Times New Roman" w:hAnsi="Times New Roman"/>
          <w:color w:val="000000"/>
          <w:sz w:val="28"/>
        </w:rPr>
        <w:t>UCHi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 - подготовка к ЕГЭ на сайте Сдам ГИА: решу ЕГЭ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695C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695C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- подготовка к ЕГЭ на сайте ФИПИ</w:t>
      </w:r>
      <w:r w:rsidRPr="00695C5B">
        <w:rPr>
          <w:sz w:val="28"/>
          <w:lang w:val="ru-RU"/>
        </w:rPr>
        <w:br/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5C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695C5B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rcokoit</w:t>
      </w:r>
      <w:r w:rsidRPr="00695C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5C5B">
        <w:rPr>
          <w:rFonts w:ascii="Times New Roman" w:hAnsi="Times New Roman"/>
          <w:color w:val="000000"/>
          <w:sz w:val="28"/>
          <w:lang w:val="ru-RU"/>
        </w:rPr>
        <w:t xml:space="preserve"> - портал дистанционного обучения</w:t>
      </w:r>
      <w:r w:rsidRPr="00695C5B">
        <w:rPr>
          <w:sz w:val="28"/>
          <w:lang w:val="ru-RU"/>
        </w:rPr>
        <w:br/>
      </w:r>
      <w:bookmarkStart w:id="10" w:name="54917730-65e4-4b81-9cde-90e49dde1501"/>
      <w:bookmarkEnd w:id="10"/>
    </w:p>
    <w:p w:rsidR="00EA606A" w:rsidRPr="00695C5B" w:rsidRDefault="00EA606A">
      <w:pPr>
        <w:rPr>
          <w:lang w:val="ru-RU"/>
        </w:rPr>
        <w:sectPr w:rsidR="00EA606A" w:rsidRPr="00695C5B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7124690"/>
      <w:bookmarkStart w:id="12" w:name="_GoBack"/>
      <w:bookmarkEnd w:id="0"/>
      <w:bookmarkEnd w:id="12"/>
    </w:p>
    <w:bookmarkEnd w:id="11"/>
    <w:p w:rsidR="00E86AFC" w:rsidRPr="00695C5B" w:rsidRDefault="00E86AFC" w:rsidP="00695C5B">
      <w:pPr>
        <w:rPr>
          <w:lang w:val="ru-RU"/>
        </w:rPr>
      </w:pPr>
    </w:p>
    <w:sectPr w:rsidR="00E86AFC" w:rsidRPr="00695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68"/>
    <w:multiLevelType w:val="multilevel"/>
    <w:tmpl w:val="A9BC1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3024D"/>
    <w:multiLevelType w:val="multilevel"/>
    <w:tmpl w:val="F9C2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47043"/>
    <w:multiLevelType w:val="multilevel"/>
    <w:tmpl w:val="1BA61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167C9"/>
    <w:multiLevelType w:val="multilevel"/>
    <w:tmpl w:val="D214D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AC54E4"/>
    <w:multiLevelType w:val="multilevel"/>
    <w:tmpl w:val="0A887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411C1"/>
    <w:multiLevelType w:val="multilevel"/>
    <w:tmpl w:val="9466A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67DDA"/>
    <w:multiLevelType w:val="multilevel"/>
    <w:tmpl w:val="BAF27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06A"/>
    <w:rsid w:val="00695C5B"/>
    <w:rsid w:val="00E86AFC"/>
    <w:rsid w:val="00E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CB45"/>
  <w15:docId w15:val="{77C14ED6-8A12-4486-A75F-97B8775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ngliyskiy-yazyk/10-klass/vocabulary-" TargetMode="External"/><Relationship Id="rId13" Type="http://schemas.openxmlformats.org/officeDocument/2006/relationships/hyperlink" Target="https://www.yaklass.ru/p/angliyskiy-yazyk/10-klass/vocabulary-" TargetMode="External"/><Relationship Id="rId18" Type="http://schemas.openxmlformats.org/officeDocument/2006/relationships/hyperlink" Target="https://uchi.ru/teachers/groups/16984981/subjects/5/course_progra" TargetMode="External"/><Relationship Id="rId26" Type="http://schemas.openxmlformats.org/officeDocument/2006/relationships/hyperlink" Target="https://www.yaklass.ru/p/angliyskiy-yazyk/10-klass/vocabulary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angliyskiy-yazyk/10-klass/vocabulary-" TargetMode="External"/><Relationship Id="rId7" Type="http://schemas.openxmlformats.org/officeDocument/2006/relationships/hyperlink" Target="https://uchi.ru/teachers/groups/16984981/subjects/5/course_progra" TargetMode="External"/><Relationship Id="rId12" Type="http://schemas.openxmlformats.org/officeDocument/2006/relationships/hyperlink" Target="https://www.yaklass.ru/p/angliyskiy-yazyk/10-klass/vocabulary-" TargetMode="External"/><Relationship Id="rId17" Type="http://schemas.openxmlformats.org/officeDocument/2006/relationships/hyperlink" Target="https://www.yaklass.ru/p/angliyskiy-yazyk/10-klass/vocabulary-" TargetMode="External"/><Relationship Id="rId25" Type="http://schemas.openxmlformats.org/officeDocument/2006/relationships/hyperlink" Target="https://uchi.ru/teachers/groups/16984981/subjects/5/course_progr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16984981/subjects/5/course_progra" TargetMode="External"/><Relationship Id="rId20" Type="http://schemas.openxmlformats.org/officeDocument/2006/relationships/hyperlink" Target="https://uchi.ru/teachers/groups/16984981/subjects/5/course_progra" TargetMode="External"/><Relationship Id="rId29" Type="http://schemas.openxmlformats.org/officeDocument/2006/relationships/hyperlink" Target="https://www.yaklass.ru/p/angliyskiy-yazyk/11-klass/vocabulary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ngliyskiy-yazyk/10-klass/vocabulary-" TargetMode="External"/><Relationship Id="rId11" Type="http://schemas.openxmlformats.org/officeDocument/2006/relationships/hyperlink" Target="https://www.yaklass.ru/p/angliyskiy-yazyk/10-klass/vocabulary-" TargetMode="External"/><Relationship Id="rId24" Type="http://schemas.openxmlformats.org/officeDocument/2006/relationships/hyperlink" Target="https://www.yaklass.ru/p/angliyskiy-yazyk/10-klass/vocabulary-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aklass.ru/p/angliyskiy-yazyk/10-klass/vocabulary-" TargetMode="External"/><Relationship Id="rId15" Type="http://schemas.openxmlformats.org/officeDocument/2006/relationships/hyperlink" Target="https://www.yaklass.ru/p/angliyskiy-yazyk/10-klass/vocabulary-" TargetMode="External"/><Relationship Id="rId23" Type="http://schemas.openxmlformats.org/officeDocument/2006/relationships/hyperlink" Target="https://uchi.ru/teachers/groups/16984981/subjects/5/course_progra" TargetMode="External"/><Relationship Id="rId28" Type="http://schemas.openxmlformats.org/officeDocument/2006/relationships/hyperlink" Target="https://www.yaklass.ru/p/angliyskiy-yazyk/11-klass/vocabulary-" TargetMode="External"/><Relationship Id="rId10" Type="http://schemas.openxmlformats.org/officeDocument/2006/relationships/hyperlink" Target="https://uchi.ru/teachers/groups/16984981/subjects/5/course_progra" TargetMode="External"/><Relationship Id="rId19" Type="http://schemas.openxmlformats.org/officeDocument/2006/relationships/hyperlink" Target="https://www.yaklass.ru/p/angliyskiy-yazyk/10-klass/vocabulary-" TargetMode="External"/><Relationship Id="rId31" Type="http://schemas.openxmlformats.org/officeDocument/2006/relationships/hyperlink" Target="https://www.yaklass.ru/p/angliyskiy-yazyk/11-klass/vocabular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ngliyskiy-yazyk/10-klass/vocabulary-" TargetMode="External"/><Relationship Id="rId14" Type="http://schemas.openxmlformats.org/officeDocument/2006/relationships/hyperlink" Target="https://www.yaklass.ru/p/angliyskiy-yazyk/10-klass/vocabulary-" TargetMode="External"/><Relationship Id="rId22" Type="http://schemas.openxmlformats.org/officeDocument/2006/relationships/hyperlink" Target="https://www.yaklass.ru/p/angliyskiy-yazyk/10-klass/vocabulary-" TargetMode="External"/><Relationship Id="rId27" Type="http://schemas.openxmlformats.org/officeDocument/2006/relationships/hyperlink" Target="https://uchi.ru/teachers/groups/16984981/subjects/5/course_progra" TargetMode="External"/><Relationship Id="rId30" Type="http://schemas.openxmlformats.org/officeDocument/2006/relationships/hyperlink" Target="https://www.yaklass.ru/p/angliyskiy-yazyk/11-klass/vocabular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18133</Words>
  <Characters>103360</Characters>
  <Application>Microsoft Office Word</Application>
  <DocSecurity>0</DocSecurity>
  <Lines>861</Lines>
  <Paragraphs>242</Paragraphs>
  <ScaleCrop>false</ScaleCrop>
  <Company/>
  <LinksUpToDate>false</LinksUpToDate>
  <CharactersWithSpaces>121251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2023-10-05T06:33:00Z</dcterms:created>
  <dcterms:modified xsi:type="dcterms:W3CDTF">2023-10-05T06:40:00Z</dcterms:modified>
</cp:coreProperties>
</file>